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0655C" w14:textId="2E798ECA" w:rsidR="00980B33" w:rsidRPr="00980B33" w:rsidRDefault="00980B33" w:rsidP="00980B33">
      <w:pPr>
        <w:jc w:val="both"/>
        <w:rPr>
          <w:b/>
          <w:bCs/>
          <w:sz w:val="24"/>
          <w:szCs w:val="24"/>
        </w:rPr>
      </w:pPr>
      <w:r w:rsidRPr="00980B33">
        <w:rPr>
          <w:b/>
          <w:bCs/>
          <w:sz w:val="24"/>
          <w:szCs w:val="24"/>
        </w:rPr>
        <w:t xml:space="preserve">Dr. </w:t>
      </w:r>
      <w:r w:rsidRPr="00980B33">
        <w:rPr>
          <w:b/>
          <w:bCs/>
          <w:sz w:val="24"/>
          <w:szCs w:val="24"/>
        </w:rPr>
        <w:t xml:space="preserve">Samuel Kow </w:t>
      </w:r>
      <w:proofErr w:type="spellStart"/>
      <w:r w:rsidRPr="00980B33">
        <w:rPr>
          <w:b/>
          <w:bCs/>
          <w:sz w:val="24"/>
          <w:szCs w:val="24"/>
        </w:rPr>
        <w:t>Donkoh</w:t>
      </w:r>
      <w:proofErr w:type="spellEnd"/>
      <w:r w:rsidRPr="00980B33">
        <w:rPr>
          <w:b/>
          <w:bCs/>
          <w:sz w:val="24"/>
          <w:szCs w:val="24"/>
        </w:rPr>
        <w:t xml:space="preserve"> </w:t>
      </w:r>
      <w:r w:rsidRPr="00980B33">
        <w:rPr>
          <w:b/>
          <w:bCs/>
          <w:sz w:val="24"/>
          <w:szCs w:val="24"/>
        </w:rPr>
        <w:t>i</w:t>
      </w:r>
      <w:r w:rsidRPr="00980B33">
        <w:rPr>
          <w:b/>
          <w:bCs/>
          <w:sz w:val="24"/>
          <w:szCs w:val="24"/>
        </w:rPr>
        <w:t xml:space="preserve">nducted as Fellow of PSGH at 90th </w:t>
      </w:r>
      <w:r w:rsidRPr="00980B33">
        <w:rPr>
          <w:b/>
          <w:bCs/>
          <w:sz w:val="24"/>
          <w:szCs w:val="24"/>
        </w:rPr>
        <w:t>a</w:t>
      </w:r>
      <w:r w:rsidRPr="00980B33">
        <w:rPr>
          <w:b/>
          <w:bCs/>
          <w:sz w:val="24"/>
          <w:szCs w:val="24"/>
        </w:rPr>
        <w:t>nniversary AGM</w:t>
      </w:r>
    </w:p>
    <w:p w14:paraId="3537D0E6" w14:textId="0B333951" w:rsidR="00980B33" w:rsidRPr="00980B33" w:rsidRDefault="00980B33" w:rsidP="00980B33">
      <w:pPr>
        <w:jc w:val="both"/>
        <w:rPr>
          <w:sz w:val="24"/>
          <w:szCs w:val="24"/>
        </w:rPr>
      </w:pPr>
      <w:r w:rsidRPr="00980B33">
        <w:rPr>
          <w:sz w:val="24"/>
          <w:szCs w:val="24"/>
        </w:rPr>
        <w:t xml:space="preserve">Accra, Ghana — The Pharmaceutical Society of Ghana (PSGH) has conferred the distinguished </w:t>
      </w:r>
      <w:proofErr w:type="spellStart"/>
      <w:r w:rsidRPr="00980B33">
        <w:rPr>
          <w:sz w:val="24"/>
          <w:szCs w:val="24"/>
        </w:rPr>
        <w:t>honour</w:t>
      </w:r>
      <w:proofErr w:type="spellEnd"/>
      <w:r w:rsidRPr="00980B33">
        <w:rPr>
          <w:sz w:val="24"/>
          <w:szCs w:val="24"/>
        </w:rPr>
        <w:t xml:space="preserve"> of Fellow of the Pharmaceutical Society of Ghana (FPSGH) on its immediate past President, Dr. (Pharm.) Samuel Kow Donkoh, in recognition of his outstanding leadership, distinguished professional service and enduring contribution to the advancement of pharmacy in Ghana.</w:t>
      </w:r>
      <w:r>
        <w:rPr>
          <w:sz w:val="24"/>
          <w:szCs w:val="24"/>
        </w:rPr>
        <w:t xml:space="preserve"> </w:t>
      </w:r>
      <w:r w:rsidRPr="00980B33">
        <w:rPr>
          <w:sz w:val="24"/>
          <w:szCs w:val="24"/>
        </w:rPr>
        <w:t xml:space="preserve">The </w:t>
      </w:r>
      <w:proofErr w:type="spellStart"/>
      <w:r w:rsidRPr="00980B33">
        <w:rPr>
          <w:sz w:val="24"/>
          <w:szCs w:val="24"/>
        </w:rPr>
        <w:t>honour</w:t>
      </w:r>
      <w:proofErr w:type="spellEnd"/>
      <w:r w:rsidRPr="00980B33">
        <w:rPr>
          <w:sz w:val="24"/>
          <w:szCs w:val="24"/>
        </w:rPr>
        <w:t xml:space="preserve"> was bestowed during the opening ceremony of the Society’s landmark 90th Anniversary Annual General Meeting and Scientific Conference in Accra, a fitting tribute to a leader whose four-year presidency from 2021 to 2025 marked a consequential period of institutional growth, professional advocacy and renewed focus on member welfare.</w:t>
      </w:r>
    </w:p>
    <w:p w14:paraId="2C5ECC44" w14:textId="475FA1EA" w:rsidR="00980B33" w:rsidRPr="00980B33" w:rsidRDefault="00980B33" w:rsidP="00980B33">
      <w:pPr>
        <w:jc w:val="both"/>
        <w:rPr>
          <w:sz w:val="24"/>
          <w:szCs w:val="24"/>
        </w:rPr>
      </w:pPr>
      <w:r w:rsidRPr="00980B33">
        <w:rPr>
          <w:sz w:val="24"/>
          <w:szCs w:val="24"/>
        </w:rPr>
        <w:t xml:space="preserve">Fondly associated with the appellation “The Doer,” Dr. </w:t>
      </w:r>
      <w:proofErr w:type="spellStart"/>
      <w:r w:rsidRPr="00980B33">
        <w:rPr>
          <w:sz w:val="24"/>
          <w:szCs w:val="24"/>
        </w:rPr>
        <w:t>Donkoh’s</w:t>
      </w:r>
      <w:proofErr w:type="spellEnd"/>
      <w:r w:rsidRPr="00980B33">
        <w:rPr>
          <w:sz w:val="24"/>
          <w:szCs w:val="24"/>
        </w:rPr>
        <w:t xml:space="preserve"> presidency was defined by an emphasis on translating professional aspirations into tangible outcomes. Under his leadership, PSGH significantly advanced the long-awaited Pharmacy Centre project, strengthened welfare systems and introduced an insurance-backed protection scheme for pharmacists and their families.</w:t>
      </w:r>
      <w:r>
        <w:rPr>
          <w:sz w:val="24"/>
          <w:szCs w:val="24"/>
        </w:rPr>
        <w:t xml:space="preserve"> </w:t>
      </w:r>
      <w:r w:rsidRPr="00980B33">
        <w:rPr>
          <w:sz w:val="24"/>
          <w:szCs w:val="24"/>
        </w:rPr>
        <w:t>That welfare intervention would become one of the signature legacies of his administration. By July 2025, 63 pharmacists had benefited from the PSGH-GLICO Life Insurance Scheme, with claims exceeding GH¢1.07 million, underscoring the practical impact of reforms introduced during his tenure.</w:t>
      </w:r>
    </w:p>
    <w:p w14:paraId="4BCF0CEB" w14:textId="77777777" w:rsidR="00980B33" w:rsidRPr="00980B33" w:rsidRDefault="00980B33" w:rsidP="00980B33">
      <w:pPr>
        <w:jc w:val="both"/>
        <w:rPr>
          <w:sz w:val="24"/>
          <w:szCs w:val="24"/>
        </w:rPr>
      </w:pPr>
      <w:r w:rsidRPr="00980B33">
        <w:rPr>
          <w:sz w:val="24"/>
          <w:szCs w:val="24"/>
        </w:rPr>
        <w:t xml:space="preserve">His administration also pursued broader reforms across regulation, professional services, public health and capacity building. These included the establishment of a Regulatory Complaints Desk, advocacy for pharmacist-led vaccination services, the introduction of the </w:t>
      </w:r>
      <w:r w:rsidRPr="00980B33">
        <w:rPr>
          <w:i/>
          <w:iCs/>
          <w:sz w:val="24"/>
          <w:szCs w:val="24"/>
        </w:rPr>
        <w:t>My PSGH 360</w:t>
      </w:r>
      <w:r w:rsidRPr="00980B33">
        <w:rPr>
          <w:sz w:val="24"/>
          <w:szCs w:val="24"/>
        </w:rPr>
        <w:t xml:space="preserve"> accountability forum, expanded professional training and mentorship, and renewed efforts to support pharmacist ownership of pharmacies.</w:t>
      </w:r>
    </w:p>
    <w:p w14:paraId="612F6065" w14:textId="119AF0F2" w:rsidR="00980B33" w:rsidRPr="00980B33" w:rsidRDefault="00980B33" w:rsidP="00980B33">
      <w:pPr>
        <w:jc w:val="both"/>
        <w:rPr>
          <w:sz w:val="24"/>
          <w:szCs w:val="24"/>
        </w:rPr>
      </w:pPr>
      <w:r w:rsidRPr="00980B33">
        <w:rPr>
          <w:sz w:val="24"/>
          <w:szCs w:val="24"/>
        </w:rPr>
        <w:t>A major institutional legacy was the redesign and advancement of the PSGH Pharmacy Centre, conceived as a phased, multipurpose complex comprising a guesthouse, conference facilities and office spac</w:t>
      </w:r>
      <w:r>
        <w:rPr>
          <w:sz w:val="24"/>
          <w:szCs w:val="24"/>
        </w:rPr>
        <w:t>e,</w:t>
      </w:r>
      <w:r w:rsidRPr="00980B33">
        <w:rPr>
          <w:sz w:val="24"/>
          <w:szCs w:val="24"/>
        </w:rPr>
        <w:t xml:space="preserve"> a project intended to strengthen the long-term financial and administrative sustainability of the Society.</w:t>
      </w:r>
    </w:p>
    <w:p w14:paraId="7191F867" w14:textId="77777777" w:rsidR="00980B33" w:rsidRPr="00980B33" w:rsidRDefault="00980B33" w:rsidP="00980B33">
      <w:pPr>
        <w:jc w:val="both"/>
        <w:rPr>
          <w:sz w:val="24"/>
          <w:szCs w:val="24"/>
        </w:rPr>
      </w:pPr>
      <w:r w:rsidRPr="00980B33">
        <w:rPr>
          <w:sz w:val="24"/>
          <w:szCs w:val="24"/>
        </w:rPr>
        <w:t xml:space="preserve">Beyond PSGH, Dr. </w:t>
      </w:r>
      <w:proofErr w:type="spellStart"/>
      <w:r w:rsidRPr="00980B33">
        <w:rPr>
          <w:sz w:val="24"/>
          <w:szCs w:val="24"/>
        </w:rPr>
        <w:t>Donkoh</w:t>
      </w:r>
      <w:proofErr w:type="spellEnd"/>
      <w:r w:rsidRPr="00980B33">
        <w:rPr>
          <w:sz w:val="24"/>
          <w:szCs w:val="24"/>
        </w:rPr>
        <w:t xml:space="preserve"> has built a career spanning hospital pharmacy, pharmaceutical marketing, multinational pharmaceutical management and entrepreneurship. He spent about a decade with Roche, rising to regional leadership responsibilities across parts of West and Southern Africa, and currently serves as Chief Executive Officer and Chairman of Cedar Point Chemist Limited. He has also led the Pharmaceutical Importers and Wholesalers Association and the Pharmacy Business Association of Ghana, among several other professional and governance roles.</w:t>
      </w:r>
    </w:p>
    <w:p w14:paraId="20F4FB22" w14:textId="0337FAE2" w:rsidR="00980B33" w:rsidRPr="00980B33" w:rsidRDefault="00980B33" w:rsidP="00980B33">
      <w:pPr>
        <w:jc w:val="both"/>
        <w:rPr>
          <w:sz w:val="24"/>
          <w:szCs w:val="24"/>
        </w:rPr>
      </w:pPr>
      <w:r w:rsidRPr="00980B33">
        <w:rPr>
          <w:sz w:val="24"/>
          <w:szCs w:val="24"/>
        </w:rPr>
        <w:t>For PSGH, the conferment was more than an honorary title. Coming at the Society’s 90th anniversary under the theme “Science. Impact. Legacy. 90 Years of Pharmaceutical Excellence,” it represented the profession’s recognition of a chapter of leadership whose imprint can be seen in stronger institutions, expanded welfare, increased advocacy and a more visible role for pharmacists in Ghana’s health system.</w:t>
      </w:r>
    </w:p>
    <w:p w14:paraId="7153156D" w14:textId="6814A752" w:rsidR="00980B33" w:rsidRPr="00980B33" w:rsidRDefault="00980B33" w:rsidP="00980B33">
      <w:pPr>
        <w:jc w:val="both"/>
        <w:rPr>
          <w:sz w:val="24"/>
          <w:szCs w:val="24"/>
        </w:rPr>
      </w:pPr>
      <w:r w:rsidRPr="00980B33">
        <w:rPr>
          <w:sz w:val="24"/>
          <w:szCs w:val="24"/>
        </w:rPr>
        <w:lastRenderedPageBreak/>
        <w:t xml:space="preserve">Dr. Samuel Kow </w:t>
      </w:r>
      <w:proofErr w:type="spellStart"/>
      <w:r w:rsidRPr="00980B33">
        <w:rPr>
          <w:sz w:val="24"/>
          <w:szCs w:val="24"/>
        </w:rPr>
        <w:t>Donkoh</w:t>
      </w:r>
      <w:proofErr w:type="spellEnd"/>
      <w:r w:rsidRPr="00980B33">
        <w:rPr>
          <w:sz w:val="24"/>
          <w:szCs w:val="24"/>
        </w:rPr>
        <w:t xml:space="preserve"> now joins the distinguished body of Fellows of the Pharmaceutical Society of Ghana, serving both as recognition of past service and a lasting inscription of his contribution to the Society’s evolving history.</w:t>
      </w:r>
    </w:p>
    <w:p w14:paraId="70002FA0" w14:textId="77777777" w:rsidR="003078DD" w:rsidRDefault="003078DD" w:rsidP="00980B33">
      <w:pPr>
        <w:jc w:val="both"/>
        <w:rPr>
          <w:sz w:val="24"/>
          <w:szCs w:val="24"/>
        </w:rPr>
      </w:pPr>
    </w:p>
    <w:p w14:paraId="4F87E93B" w14:textId="273B4B00" w:rsidR="007C26F7" w:rsidRPr="007C26F7" w:rsidRDefault="007C26F7" w:rsidP="007C26F7">
      <w:pPr>
        <w:jc w:val="both"/>
        <w:rPr>
          <w:b/>
          <w:bCs/>
          <w:sz w:val="24"/>
          <w:szCs w:val="24"/>
        </w:rPr>
      </w:pPr>
      <w:r w:rsidRPr="007C26F7">
        <w:rPr>
          <w:b/>
          <w:bCs/>
          <w:sz w:val="24"/>
          <w:szCs w:val="24"/>
        </w:rPr>
        <w:t xml:space="preserve">PSGH’s </w:t>
      </w:r>
      <w:r>
        <w:rPr>
          <w:b/>
          <w:bCs/>
          <w:sz w:val="24"/>
          <w:szCs w:val="24"/>
        </w:rPr>
        <w:t>d</w:t>
      </w:r>
      <w:r w:rsidRPr="007C26F7">
        <w:rPr>
          <w:b/>
          <w:bCs/>
          <w:sz w:val="24"/>
          <w:szCs w:val="24"/>
        </w:rPr>
        <w:t xml:space="preserve">ecade of Strategy: </w:t>
      </w:r>
      <w:r>
        <w:rPr>
          <w:b/>
          <w:bCs/>
          <w:sz w:val="24"/>
          <w:szCs w:val="24"/>
        </w:rPr>
        <w:t>b</w:t>
      </w:r>
      <w:r w:rsidRPr="007C26F7">
        <w:rPr>
          <w:b/>
          <w:bCs/>
          <w:sz w:val="24"/>
          <w:szCs w:val="24"/>
        </w:rPr>
        <w:t xml:space="preserve">ig </w:t>
      </w:r>
      <w:r>
        <w:rPr>
          <w:b/>
          <w:bCs/>
          <w:sz w:val="24"/>
          <w:szCs w:val="24"/>
        </w:rPr>
        <w:t>g</w:t>
      </w:r>
      <w:r w:rsidRPr="007C26F7">
        <w:rPr>
          <w:b/>
          <w:bCs/>
          <w:sz w:val="24"/>
          <w:szCs w:val="24"/>
        </w:rPr>
        <w:t xml:space="preserve">ains, </w:t>
      </w:r>
      <w:r>
        <w:rPr>
          <w:b/>
          <w:bCs/>
          <w:sz w:val="24"/>
          <w:szCs w:val="24"/>
        </w:rPr>
        <w:t>h</w:t>
      </w:r>
      <w:r w:rsidRPr="007C26F7">
        <w:rPr>
          <w:b/>
          <w:bCs/>
          <w:sz w:val="24"/>
          <w:szCs w:val="24"/>
        </w:rPr>
        <w:t xml:space="preserve">ard </w:t>
      </w:r>
      <w:r>
        <w:rPr>
          <w:b/>
          <w:bCs/>
          <w:sz w:val="24"/>
          <w:szCs w:val="24"/>
        </w:rPr>
        <w:t>l</w:t>
      </w:r>
      <w:r w:rsidRPr="007C26F7">
        <w:rPr>
          <w:b/>
          <w:bCs/>
          <w:sz w:val="24"/>
          <w:szCs w:val="24"/>
        </w:rPr>
        <w:t xml:space="preserve">essons and a </w:t>
      </w:r>
      <w:r>
        <w:rPr>
          <w:b/>
          <w:bCs/>
          <w:sz w:val="24"/>
          <w:szCs w:val="24"/>
        </w:rPr>
        <w:t>n</w:t>
      </w:r>
      <w:r w:rsidRPr="007C26F7">
        <w:rPr>
          <w:b/>
          <w:bCs/>
          <w:sz w:val="24"/>
          <w:szCs w:val="24"/>
        </w:rPr>
        <w:t xml:space="preserve">ew </w:t>
      </w:r>
      <w:r>
        <w:rPr>
          <w:b/>
          <w:bCs/>
          <w:sz w:val="24"/>
          <w:szCs w:val="24"/>
        </w:rPr>
        <w:t>p</w:t>
      </w:r>
      <w:r w:rsidRPr="007C26F7">
        <w:rPr>
          <w:b/>
          <w:bCs/>
          <w:sz w:val="24"/>
          <w:szCs w:val="24"/>
        </w:rPr>
        <w:t xml:space="preserve">ush for </w:t>
      </w:r>
      <w:r>
        <w:rPr>
          <w:b/>
          <w:bCs/>
          <w:sz w:val="24"/>
          <w:szCs w:val="24"/>
        </w:rPr>
        <w:t>m</w:t>
      </w:r>
      <w:r w:rsidRPr="007C26F7">
        <w:rPr>
          <w:b/>
          <w:bCs/>
          <w:sz w:val="24"/>
          <w:szCs w:val="24"/>
        </w:rPr>
        <w:t xml:space="preserve">easurable </w:t>
      </w:r>
      <w:r>
        <w:rPr>
          <w:b/>
          <w:bCs/>
          <w:sz w:val="24"/>
          <w:szCs w:val="24"/>
        </w:rPr>
        <w:t>i</w:t>
      </w:r>
      <w:r w:rsidRPr="007C26F7">
        <w:rPr>
          <w:b/>
          <w:bCs/>
          <w:sz w:val="24"/>
          <w:szCs w:val="24"/>
        </w:rPr>
        <w:t>mpact</w:t>
      </w:r>
    </w:p>
    <w:p w14:paraId="4BF93615" w14:textId="0244808C" w:rsidR="007C26F7" w:rsidRPr="007C26F7" w:rsidRDefault="007C26F7" w:rsidP="007C26F7">
      <w:pPr>
        <w:jc w:val="both"/>
        <w:rPr>
          <w:sz w:val="24"/>
          <w:szCs w:val="24"/>
        </w:rPr>
      </w:pPr>
      <w:r w:rsidRPr="007C26F7">
        <w:rPr>
          <w:b/>
          <w:bCs/>
          <w:sz w:val="24"/>
          <w:szCs w:val="24"/>
        </w:rPr>
        <w:t>Accra</w:t>
      </w:r>
      <w:r w:rsidRPr="007C26F7">
        <w:rPr>
          <w:sz w:val="24"/>
          <w:szCs w:val="24"/>
        </w:rPr>
        <w:t xml:space="preserve"> — Nearly a decade after the Pharmaceutical Society of Ghana (PSGH) began implementing its 2016–2025 Strategic Plan, the Society has taken a hard look at what changed, what worked, and what still needs to be done.</w:t>
      </w:r>
      <w:r>
        <w:rPr>
          <w:sz w:val="24"/>
          <w:szCs w:val="24"/>
        </w:rPr>
        <w:t xml:space="preserve"> </w:t>
      </w:r>
      <w:r w:rsidRPr="007C26F7">
        <w:rPr>
          <w:sz w:val="24"/>
          <w:szCs w:val="24"/>
        </w:rPr>
        <w:t>At the just-ended 90th Anniversary Annual General Meeting and Scientific Conference, the PSGH Strategic Plan Manager</w:t>
      </w:r>
      <w:r>
        <w:rPr>
          <w:sz w:val="24"/>
          <w:szCs w:val="24"/>
        </w:rPr>
        <w:t xml:space="preserve">, Dr. (Pharm) Harry </w:t>
      </w:r>
      <w:proofErr w:type="spellStart"/>
      <w:r>
        <w:rPr>
          <w:sz w:val="24"/>
          <w:szCs w:val="24"/>
        </w:rPr>
        <w:t>Amoaning</w:t>
      </w:r>
      <w:proofErr w:type="spellEnd"/>
      <w:r>
        <w:rPr>
          <w:sz w:val="24"/>
          <w:szCs w:val="24"/>
        </w:rPr>
        <w:t xml:space="preserve"> Okyere</w:t>
      </w:r>
      <w:r w:rsidR="00135A82">
        <w:rPr>
          <w:sz w:val="24"/>
          <w:szCs w:val="24"/>
        </w:rPr>
        <w:t>,</w:t>
      </w:r>
      <w:r w:rsidRPr="007C26F7">
        <w:rPr>
          <w:sz w:val="24"/>
          <w:szCs w:val="24"/>
        </w:rPr>
        <w:t xml:space="preserve"> presented both the </w:t>
      </w:r>
      <w:r w:rsidRPr="00135A82">
        <w:rPr>
          <w:sz w:val="24"/>
          <w:szCs w:val="24"/>
        </w:rPr>
        <w:t>2025–2026 implementation report</w:t>
      </w:r>
      <w:r w:rsidRPr="007C26F7">
        <w:rPr>
          <w:sz w:val="24"/>
          <w:szCs w:val="24"/>
        </w:rPr>
        <w:t xml:space="preserve"> and a broader retrospective review of the strategy since implementation began in 2017.</w:t>
      </w:r>
    </w:p>
    <w:p w14:paraId="329C9860" w14:textId="65E4C487" w:rsidR="007C26F7" w:rsidRPr="007C26F7" w:rsidRDefault="007C26F7" w:rsidP="007C26F7">
      <w:pPr>
        <w:jc w:val="both"/>
        <w:rPr>
          <w:sz w:val="24"/>
          <w:szCs w:val="24"/>
        </w:rPr>
      </w:pPr>
      <w:r w:rsidRPr="007C26F7">
        <w:rPr>
          <w:sz w:val="24"/>
          <w:szCs w:val="24"/>
        </w:rPr>
        <w:t xml:space="preserve">The picture that emerged was one of a Society that has grown significantly in size, visibility, institutional strength and </w:t>
      </w:r>
      <w:proofErr w:type="spellStart"/>
      <w:r w:rsidRPr="007C26F7">
        <w:rPr>
          <w:sz w:val="24"/>
          <w:szCs w:val="24"/>
        </w:rPr>
        <w:t>programme</w:t>
      </w:r>
      <w:proofErr w:type="spellEnd"/>
      <w:r w:rsidRPr="007C26F7">
        <w:rPr>
          <w:sz w:val="24"/>
          <w:szCs w:val="24"/>
        </w:rPr>
        <w:t xml:space="preserve"> delivery</w:t>
      </w:r>
      <w:r w:rsidR="00135A82">
        <w:rPr>
          <w:sz w:val="24"/>
          <w:szCs w:val="24"/>
        </w:rPr>
        <w:t>,</w:t>
      </w:r>
      <w:r w:rsidRPr="007C26F7">
        <w:rPr>
          <w:sz w:val="24"/>
          <w:szCs w:val="24"/>
        </w:rPr>
        <w:t xml:space="preserve"> while also </w:t>
      </w:r>
      <w:proofErr w:type="spellStart"/>
      <w:r w:rsidRPr="007C26F7">
        <w:rPr>
          <w:sz w:val="24"/>
          <w:szCs w:val="24"/>
        </w:rPr>
        <w:t>recognising</w:t>
      </w:r>
      <w:proofErr w:type="spellEnd"/>
      <w:r w:rsidRPr="007C26F7">
        <w:rPr>
          <w:sz w:val="24"/>
          <w:szCs w:val="24"/>
        </w:rPr>
        <w:t xml:space="preserve"> that the next strategic era must be much stronger on measurable outcomes.</w:t>
      </w:r>
    </w:p>
    <w:p w14:paraId="3C8E5F0F" w14:textId="7377C9EE" w:rsidR="007C26F7" w:rsidRPr="007C26F7" w:rsidRDefault="007C26F7" w:rsidP="007C26F7">
      <w:pPr>
        <w:jc w:val="both"/>
        <w:rPr>
          <w:sz w:val="24"/>
          <w:szCs w:val="24"/>
        </w:rPr>
      </w:pPr>
      <w:r w:rsidRPr="00135A82">
        <w:rPr>
          <w:sz w:val="24"/>
          <w:szCs w:val="24"/>
        </w:rPr>
        <w:t xml:space="preserve">The review found that across 36 implementation domains, seven had been achieved or were becoming </w:t>
      </w:r>
      <w:proofErr w:type="spellStart"/>
      <w:r w:rsidRPr="00135A82">
        <w:rPr>
          <w:sz w:val="24"/>
          <w:szCs w:val="24"/>
        </w:rPr>
        <w:t>institutionalised</w:t>
      </w:r>
      <w:proofErr w:type="spellEnd"/>
      <w:r w:rsidRPr="00135A82">
        <w:rPr>
          <w:sz w:val="24"/>
          <w:szCs w:val="24"/>
        </w:rPr>
        <w:t>, 16 showed substantial progress, 10 were partially implemented, and three remained largely at planning or evidence-deficient stage. Overall implementation maturity was estimated at about 3.0 out of 5</w:t>
      </w:r>
      <w:r w:rsidR="00135A82">
        <w:rPr>
          <w:sz w:val="24"/>
          <w:szCs w:val="24"/>
        </w:rPr>
        <w:t>,</w:t>
      </w:r>
      <w:r w:rsidRPr="00135A82">
        <w:rPr>
          <w:sz w:val="24"/>
          <w:szCs w:val="24"/>
        </w:rPr>
        <w:t xml:space="preserve"> a finding that points to meaningful progress, but also unfinished business.</w:t>
      </w:r>
      <w:r w:rsidRPr="007C26F7">
        <w:rPr>
          <w:sz w:val="24"/>
          <w:szCs w:val="24"/>
        </w:rPr>
        <w:t xml:space="preserve"> </w:t>
      </w:r>
    </w:p>
    <w:p w14:paraId="3CE1A787" w14:textId="77777777" w:rsidR="007C26F7" w:rsidRPr="007C26F7" w:rsidRDefault="007C26F7" w:rsidP="007C26F7">
      <w:pPr>
        <w:jc w:val="both"/>
        <w:rPr>
          <w:sz w:val="24"/>
          <w:szCs w:val="24"/>
        </w:rPr>
      </w:pPr>
      <w:r w:rsidRPr="007C26F7">
        <w:rPr>
          <w:sz w:val="24"/>
          <w:szCs w:val="24"/>
        </w:rPr>
        <w:t>Some of the numbers tell the story vividly.</w:t>
      </w:r>
    </w:p>
    <w:p w14:paraId="00641777" w14:textId="0D68F264" w:rsidR="007C26F7" w:rsidRPr="007C26F7" w:rsidRDefault="007C26F7" w:rsidP="007C26F7">
      <w:pPr>
        <w:jc w:val="both"/>
        <w:rPr>
          <w:sz w:val="24"/>
          <w:szCs w:val="24"/>
        </w:rPr>
      </w:pPr>
      <w:r w:rsidRPr="007C26F7">
        <w:rPr>
          <w:sz w:val="24"/>
          <w:szCs w:val="24"/>
        </w:rPr>
        <w:t xml:space="preserve">Professional development emerged as one of the clearest success stories. </w:t>
      </w:r>
      <w:r w:rsidR="00135A82">
        <w:rPr>
          <w:sz w:val="24"/>
          <w:szCs w:val="24"/>
        </w:rPr>
        <w:t xml:space="preserve"> </w:t>
      </w:r>
      <w:r w:rsidRPr="007C26F7">
        <w:rPr>
          <w:sz w:val="24"/>
          <w:szCs w:val="24"/>
        </w:rPr>
        <w:t xml:space="preserve">Member welfare recorded equally striking progress. The PSGH-GLICO insurance scheme moved from a voluntary initiative to a structured member benefit embedded in dues, with substantial claims paid to beneficiaries. The wider review described insurance and immediate welfare protection as one of the Society’s most </w:t>
      </w:r>
      <w:proofErr w:type="spellStart"/>
      <w:r w:rsidRPr="007C26F7">
        <w:rPr>
          <w:sz w:val="24"/>
          <w:szCs w:val="24"/>
        </w:rPr>
        <w:t>institutionalised</w:t>
      </w:r>
      <w:proofErr w:type="spellEnd"/>
      <w:r w:rsidRPr="007C26F7">
        <w:rPr>
          <w:sz w:val="24"/>
          <w:szCs w:val="24"/>
        </w:rPr>
        <w:t xml:space="preserve"> achievements. </w:t>
      </w:r>
    </w:p>
    <w:p w14:paraId="1AE4DE77" w14:textId="0E27AFFC" w:rsidR="007C26F7" w:rsidRPr="007C26F7" w:rsidRDefault="007C26F7" w:rsidP="007C26F7">
      <w:pPr>
        <w:jc w:val="both"/>
        <w:rPr>
          <w:sz w:val="24"/>
          <w:szCs w:val="24"/>
        </w:rPr>
      </w:pPr>
      <w:r w:rsidRPr="007C26F7">
        <w:rPr>
          <w:sz w:val="24"/>
          <w:szCs w:val="24"/>
        </w:rPr>
        <w:t xml:space="preserve">The decade also saw PSGH become more active in pharmacist entrepreneurship and access to finance. Through pharmacy </w:t>
      </w:r>
      <w:proofErr w:type="spellStart"/>
      <w:r w:rsidRPr="007C26F7">
        <w:rPr>
          <w:sz w:val="24"/>
          <w:szCs w:val="24"/>
        </w:rPr>
        <w:t>licence</w:t>
      </w:r>
      <w:proofErr w:type="spellEnd"/>
      <w:r w:rsidRPr="007C26F7">
        <w:rPr>
          <w:sz w:val="24"/>
          <w:szCs w:val="24"/>
        </w:rPr>
        <w:t xml:space="preserve"> support, SEAPS and related financing arrangements, more pharmacists received assistance to establish or strengthen pharmacy businesses. At the same time, the Society expanded its grant </w:t>
      </w:r>
      <w:proofErr w:type="spellStart"/>
      <w:r w:rsidRPr="007C26F7">
        <w:rPr>
          <w:sz w:val="24"/>
          <w:szCs w:val="24"/>
        </w:rPr>
        <w:t>mobilisation</w:t>
      </w:r>
      <w:proofErr w:type="spellEnd"/>
      <w:r w:rsidRPr="007C26F7">
        <w:rPr>
          <w:sz w:val="24"/>
          <w:szCs w:val="24"/>
        </w:rPr>
        <w:t xml:space="preserve"> capacity and progressed work on the PSGH Pharmacy Centre, one of its most significant institutional investments. </w:t>
      </w:r>
    </w:p>
    <w:p w14:paraId="5937317B" w14:textId="23971F3B" w:rsidR="007C26F7" w:rsidRPr="007C26F7" w:rsidRDefault="007C26F7" w:rsidP="007C26F7">
      <w:pPr>
        <w:jc w:val="both"/>
        <w:rPr>
          <w:sz w:val="24"/>
          <w:szCs w:val="24"/>
        </w:rPr>
      </w:pPr>
      <w:r w:rsidRPr="007C26F7">
        <w:rPr>
          <w:sz w:val="24"/>
          <w:szCs w:val="24"/>
        </w:rPr>
        <w:t xml:space="preserve">The current implementation year added fresh momentum. Between September 2025 and September 2026, PSGH reported progress in national primary-healthcare advocacy, maternal and neonatal health interventions through community pharmacies, pharmacy-business financing, research and professional capacity building, and new national and international partnerships. </w:t>
      </w:r>
    </w:p>
    <w:p w14:paraId="35721107" w14:textId="77777777" w:rsidR="007C26F7" w:rsidRPr="007C26F7" w:rsidRDefault="007C26F7" w:rsidP="007C26F7">
      <w:pPr>
        <w:jc w:val="both"/>
        <w:rPr>
          <w:sz w:val="24"/>
          <w:szCs w:val="24"/>
        </w:rPr>
      </w:pPr>
      <w:r w:rsidRPr="007C26F7">
        <w:rPr>
          <w:sz w:val="24"/>
          <w:szCs w:val="24"/>
        </w:rPr>
        <w:t xml:space="preserve">Digital transformation has also moved to </w:t>
      </w:r>
      <w:proofErr w:type="spellStart"/>
      <w:r w:rsidRPr="007C26F7">
        <w:rPr>
          <w:sz w:val="24"/>
          <w:szCs w:val="24"/>
        </w:rPr>
        <w:t>centre</w:t>
      </w:r>
      <w:proofErr w:type="spellEnd"/>
      <w:r w:rsidRPr="007C26F7">
        <w:rPr>
          <w:sz w:val="24"/>
          <w:szCs w:val="24"/>
        </w:rPr>
        <w:t xml:space="preserve"> stage. PSGH initiated development of a </w:t>
      </w:r>
      <w:r w:rsidRPr="00135A82">
        <w:rPr>
          <w:sz w:val="24"/>
          <w:szCs w:val="24"/>
        </w:rPr>
        <w:t>Unified Digital Platform</w:t>
      </w:r>
      <w:r w:rsidRPr="007C26F7">
        <w:rPr>
          <w:sz w:val="24"/>
          <w:szCs w:val="24"/>
        </w:rPr>
        <w:t xml:space="preserve"> intended to integrate membership management, dues payments, CPD tracking, </w:t>
      </w:r>
      <w:r w:rsidRPr="007C26F7">
        <w:rPr>
          <w:sz w:val="24"/>
          <w:szCs w:val="24"/>
        </w:rPr>
        <w:lastRenderedPageBreak/>
        <w:t>events, job opportunities, e-voting, welfare processes, the Ghana Pharmaceutical Journal and other core systems into one ecosystem.</w:t>
      </w:r>
    </w:p>
    <w:p w14:paraId="74040F1C" w14:textId="77777777" w:rsidR="007C26F7" w:rsidRPr="007C26F7" w:rsidRDefault="007C26F7" w:rsidP="007C26F7">
      <w:pPr>
        <w:jc w:val="both"/>
        <w:rPr>
          <w:sz w:val="24"/>
          <w:szCs w:val="24"/>
        </w:rPr>
      </w:pPr>
      <w:r w:rsidRPr="007C26F7">
        <w:rPr>
          <w:sz w:val="24"/>
          <w:szCs w:val="24"/>
        </w:rPr>
        <w:t>But the presentation was not simply a celebration of achievements.</w:t>
      </w:r>
    </w:p>
    <w:p w14:paraId="41C78B20" w14:textId="32A5BC6C" w:rsidR="007C26F7" w:rsidRPr="007C26F7" w:rsidRDefault="007C26F7" w:rsidP="007C26F7">
      <w:pPr>
        <w:jc w:val="both"/>
        <w:rPr>
          <w:sz w:val="24"/>
          <w:szCs w:val="24"/>
        </w:rPr>
      </w:pPr>
      <w:r w:rsidRPr="007C26F7">
        <w:rPr>
          <w:sz w:val="24"/>
          <w:szCs w:val="24"/>
        </w:rPr>
        <w:t>The review was equally candid about the weaknesses of the original plan. Many objectives lacked clear baselines, measurable annual targets,</w:t>
      </w:r>
      <w:r w:rsidR="00135A82">
        <w:rPr>
          <w:sz w:val="24"/>
          <w:szCs w:val="24"/>
        </w:rPr>
        <w:t xml:space="preserve"> </w:t>
      </w:r>
      <w:r w:rsidRPr="007C26F7">
        <w:rPr>
          <w:sz w:val="24"/>
          <w:szCs w:val="24"/>
        </w:rPr>
        <w:t xml:space="preserve">accountable owners and outcome indicators. As a result, PSGH was often able to show what had been launched, </w:t>
      </w:r>
      <w:proofErr w:type="spellStart"/>
      <w:r w:rsidRPr="007C26F7">
        <w:rPr>
          <w:sz w:val="24"/>
          <w:szCs w:val="24"/>
        </w:rPr>
        <w:t>organised</w:t>
      </w:r>
      <w:proofErr w:type="spellEnd"/>
      <w:r w:rsidRPr="007C26F7">
        <w:rPr>
          <w:sz w:val="24"/>
          <w:szCs w:val="24"/>
        </w:rPr>
        <w:t xml:space="preserve"> or advocated for, but not always what changed because of those interventions. This was particularly evident in areas such as patient-care outcomes, medicine availability and affordability, local manufacturing, conditions of service, professional remuneration and national access to pharmaceutical care.</w:t>
      </w:r>
    </w:p>
    <w:p w14:paraId="1F3130D4" w14:textId="1B3A55AD" w:rsidR="007C26F7" w:rsidRPr="007C26F7" w:rsidRDefault="007C26F7" w:rsidP="007C26F7">
      <w:pPr>
        <w:jc w:val="both"/>
        <w:rPr>
          <w:sz w:val="24"/>
          <w:szCs w:val="24"/>
        </w:rPr>
      </w:pPr>
      <w:r w:rsidRPr="007C26F7">
        <w:rPr>
          <w:sz w:val="24"/>
          <w:szCs w:val="24"/>
        </w:rPr>
        <w:t xml:space="preserve">The review therefore recommends a major shift in how PSGH manages strategy going forward: shorter operational planning cycles, stronger monitoring and evaluation, a central digital dashboard, </w:t>
      </w:r>
      <w:proofErr w:type="spellStart"/>
      <w:r w:rsidRPr="007C26F7">
        <w:rPr>
          <w:sz w:val="24"/>
          <w:szCs w:val="24"/>
        </w:rPr>
        <w:t>standardised</w:t>
      </w:r>
      <w:proofErr w:type="spellEnd"/>
      <w:r w:rsidRPr="007C26F7">
        <w:rPr>
          <w:sz w:val="24"/>
          <w:szCs w:val="24"/>
        </w:rPr>
        <w:t xml:space="preserve"> reporting across regions and practice groups, and an annual strategic scorecard that distinguishes activities from real outcomes. </w:t>
      </w:r>
    </w:p>
    <w:p w14:paraId="3D2B0590" w14:textId="77777777" w:rsidR="007C26F7" w:rsidRPr="007C26F7" w:rsidRDefault="007C26F7" w:rsidP="007C26F7">
      <w:pPr>
        <w:jc w:val="both"/>
        <w:rPr>
          <w:sz w:val="24"/>
          <w:szCs w:val="24"/>
        </w:rPr>
      </w:pPr>
      <w:r w:rsidRPr="007C26F7">
        <w:rPr>
          <w:sz w:val="24"/>
          <w:szCs w:val="24"/>
        </w:rPr>
        <w:t>The broader lesson from the decade was perhaps the most important.</w:t>
      </w:r>
    </w:p>
    <w:p w14:paraId="18E49B62" w14:textId="11D0AEEC" w:rsidR="007C26F7" w:rsidRPr="00135A82" w:rsidRDefault="007C26F7" w:rsidP="007C26F7">
      <w:pPr>
        <w:jc w:val="both"/>
        <w:rPr>
          <w:sz w:val="24"/>
          <w:szCs w:val="24"/>
        </w:rPr>
      </w:pPr>
      <w:r w:rsidRPr="00135A82">
        <w:rPr>
          <w:sz w:val="24"/>
          <w:szCs w:val="24"/>
        </w:rPr>
        <w:t>PSGH has become larger, more digital, more project-driven, more visible in national policy discussions and stronger in member welfare and institutional development. What comes next is making those gains easier to measure, compare and sustain. For a Society celebrating 90 years of pharmaceutical excellence, that marks an important transition: from counting activities to counting impact; from having a strategic plan to building a true strategic performance system.</w:t>
      </w:r>
    </w:p>
    <w:p w14:paraId="6DF08492" w14:textId="77777777" w:rsidR="007C26F7" w:rsidRDefault="007C26F7" w:rsidP="00980B33">
      <w:pPr>
        <w:jc w:val="both"/>
        <w:rPr>
          <w:sz w:val="24"/>
          <w:szCs w:val="24"/>
        </w:rPr>
      </w:pPr>
    </w:p>
    <w:p w14:paraId="78651B3A" w14:textId="04108F56" w:rsidR="004E3C5B" w:rsidRPr="004E3C5B" w:rsidRDefault="004E3C5B" w:rsidP="004E3C5B">
      <w:pPr>
        <w:jc w:val="both"/>
        <w:rPr>
          <w:b/>
          <w:bCs/>
          <w:sz w:val="24"/>
          <w:szCs w:val="24"/>
        </w:rPr>
      </w:pPr>
      <w:r w:rsidRPr="004E3C5B">
        <w:rPr>
          <w:b/>
          <w:bCs/>
          <w:sz w:val="24"/>
          <w:szCs w:val="24"/>
        </w:rPr>
        <w:t xml:space="preserve">KNUST Vice-Chancellor </w:t>
      </w:r>
      <w:r>
        <w:rPr>
          <w:b/>
          <w:bCs/>
          <w:sz w:val="24"/>
          <w:szCs w:val="24"/>
        </w:rPr>
        <w:t>c</w:t>
      </w:r>
      <w:r w:rsidRPr="004E3C5B">
        <w:rPr>
          <w:b/>
          <w:bCs/>
          <w:sz w:val="24"/>
          <w:szCs w:val="24"/>
        </w:rPr>
        <w:t xml:space="preserve">alls for 70% </w:t>
      </w:r>
      <w:r>
        <w:rPr>
          <w:b/>
          <w:bCs/>
          <w:sz w:val="24"/>
          <w:szCs w:val="24"/>
        </w:rPr>
        <w:t>l</w:t>
      </w:r>
      <w:r w:rsidRPr="004E3C5B">
        <w:rPr>
          <w:b/>
          <w:bCs/>
          <w:sz w:val="24"/>
          <w:szCs w:val="24"/>
        </w:rPr>
        <w:t xml:space="preserve">ocal </w:t>
      </w:r>
      <w:r>
        <w:rPr>
          <w:b/>
          <w:bCs/>
          <w:sz w:val="24"/>
          <w:szCs w:val="24"/>
        </w:rPr>
        <w:t>m</w:t>
      </w:r>
      <w:r w:rsidRPr="004E3C5B">
        <w:rPr>
          <w:b/>
          <w:bCs/>
          <w:sz w:val="24"/>
          <w:szCs w:val="24"/>
        </w:rPr>
        <w:t xml:space="preserve">edicine </w:t>
      </w:r>
      <w:r>
        <w:rPr>
          <w:b/>
          <w:bCs/>
          <w:sz w:val="24"/>
          <w:szCs w:val="24"/>
        </w:rPr>
        <w:t>p</w:t>
      </w:r>
      <w:r w:rsidRPr="004E3C5B">
        <w:rPr>
          <w:b/>
          <w:bCs/>
          <w:sz w:val="24"/>
          <w:szCs w:val="24"/>
        </w:rPr>
        <w:t xml:space="preserve">roduction as PSGH </w:t>
      </w:r>
      <w:r>
        <w:rPr>
          <w:b/>
          <w:bCs/>
          <w:sz w:val="24"/>
          <w:szCs w:val="24"/>
        </w:rPr>
        <w:t>m</w:t>
      </w:r>
      <w:r w:rsidRPr="004E3C5B">
        <w:rPr>
          <w:b/>
          <w:bCs/>
          <w:sz w:val="24"/>
          <w:szCs w:val="24"/>
        </w:rPr>
        <w:t xml:space="preserve">arks 90 </w:t>
      </w:r>
      <w:r>
        <w:rPr>
          <w:b/>
          <w:bCs/>
          <w:sz w:val="24"/>
          <w:szCs w:val="24"/>
        </w:rPr>
        <w:t>y</w:t>
      </w:r>
      <w:r w:rsidRPr="004E3C5B">
        <w:rPr>
          <w:b/>
          <w:bCs/>
          <w:sz w:val="24"/>
          <w:szCs w:val="24"/>
        </w:rPr>
        <w:t>ears</w:t>
      </w:r>
    </w:p>
    <w:p w14:paraId="59D27CD3" w14:textId="77777777" w:rsidR="004E3C5B" w:rsidRPr="004E3C5B" w:rsidRDefault="004E3C5B" w:rsidP="004E3C5B">
      <w:pPr>
        <w:jc w:val="both"/>
        <w:rPr>
          <w:sz w:val="24"/>
          <w:szCs w:val="24"/>
        </w:rPr>
      </w:pPr>
      <w:r w:rsidRPr="004E3C5B">
        <w:rPr>
          <w:b/>
          <w:bCs/>
          <w:sz w:val="24"/>
          <w:szCs w:val="24"/>
        </w:rPr>
        <w:t>Accra</w:t>
      </w:r>
      <w:r w:rsidRPr="004E3C5B">
        <w:rPr>
          <w:sz w:val="24"/>
          <w:szCs w:val="24"/>
        </w:rPr>
        <w:t xml:space="preserve"> — Ghana must urgently reduce its dependence on imported medicines and build a pharmaceutical industry capable of producing the majority of medicines the country consumes, the Vice-Chancellor of the Kwame Nkrumah University of Science and Technology (KNUST), Professor Christian Agyare, has said.</w:t>
      </w:r>
    </w:p>
    <w:p w14:paraId="0664CABD" w14:textId="11FD0DDC" w:rsidR="004E3C5B" w:rsidRPr="004E3C5B" w:rsidRDefault="004E3C5B" w:rsidP="004E3C5B">
      <w:pPr>
        <w:jc w:val="both"/>
        <w:rPr>
          <w:sz w:val="24"/>
          <w:szCs w:val="24"/>
        </w:rPr>
      </w:pPr>
      <w:r w:rsidRPr="004E3C5B">
        <w:rPr>
          <w:sz w:val="24"/>
          <w:szCs w:val="24"/>
        </w:rPr>
        <w:t>Delivering the thematic address at the 90th Anniversary Annual General Meeting and Scientific Conference of the Pharmaceutical Society of Ghana (PSGH) at the Great Hall of the University of Ghana, Prof. Agyare backed calls for Ghana to increase local pharmaceutical production from below 30% of national consumption to at least 70%.</w:t>
      </w:r>
      <w:r w:rsidR="00775701">
        <w:rPr>
          <w:sz w:val="24"/>
          <w:szCs w:val="24"/>
        </w:rPr>
        <w:t xml:space="preserve"> </w:t>
      </w:r>
      <w:r w:rsidRPr="004E3C5B">
        <w:rPr>
          <w:sz w:val="24"/>
          <w:szCs w:val="24"/>
        </w:rPr>
        <w:t xml:space="preserve">He warned that overdependence on imported medicines leaves Ghana vulnerable to global supply disruptions, currency shocks and public health emergencies, describing pharmaceutical self-reliance as not only a health-sector priority but increasingly a matter of national security. </w:t>
      </w:r>
    </w:p>
    <w:p w14:paraId="63C26D87" w14:textId="77777777" w:rsidR="004E3C5B" w:rsidRPr="004E3C5B" w:rsidRDefault="004E3C5B" w:rsidP="004E3C5B">
      <w:pPr>
        <w:jc w:val="both"/>
        <w:rPr>
          <w:sz w:val="24"/>
          <w:szCs w:val="24"/>
        </w:rPr>
      </w:pPr>
      <w:r w:rsidRPr="004E3C5B">
        <w:rPr>
          <w:sz w:val="24"/>
          <w:szCs w:val="24"/>
        </w:rPr>
        <w:t>“A Ghana that manufactures most of its medicines is not simply a Ghana with a stronger pharmaceutical industry,” he said. “It is a Ghana better prepared for the next public health emergency.”</w:t>
      </w:r>
    </w:p>
    <w:p w14:paraId="34F0CF14" w14:textId="34095EC7" w:rsidR="004E3C5B" w:rsidRPr="004E3C5B" w:rsidRDefault="004E3C5B" w:rsidP="004E3C5B">
      <w:pPr>
        <w:jc w:val="both"/>
        <w:rPr>
          <w:sz w:val="24"/>
          <w:szCs w:val="24"/>
        </w:rPr>
      </w:pPr>
      <w:r w:rsidRPr="004E3C5B">
        <w:rPr>
          <w:sz w:val="24"/>
          <w:szCs w:val="24"/>
        </w:rPr>
        <w:lastRenderedPageBreak/>
        <w:t xml:space="preserve">According to the KNUST Vice-Chancellor, achieving that ambition will require sustained investment in active pharmaceutical ingredient production, modern manufacturing infrastructure, stronger absorption of industrial pharmacists into local industry, and closer collaboration between universities and pharmaceutical companies to move research more quickly from laboratories into production. </w:t>
      </w:r>
    </w:p>
    <w:p w14:paraId="1544EF7C" w14:textId="77777777" w:rsidR="004E3C5B" w:rsidRPr="00775701" w:rsidRDefault="004E3C5B" w:rsidP="004E3C5B">
      <w:pPr>
        <w:jc w:val="both"/>
        <w:rPr>
          <w:b/>
          <w:bCs/>
          <w:sz w:val="24"/>
          <w:szCs w:val="24"/>
        </w:rPr>
      </w:pPr>
      <w:r w:rsidRPr="00775701">
        <w:rPr>
          <w:b/>
          <w:bCs/>
          <w:sz w:val="24"/>
          <w:szCs w:val="24"/>
        </w:rPr>
        <w:t>From 26 pharmacists to a national professional force</w:t>
      </w:r>
    </w:p>
    <w:p w14:paraId="050DFAD8" w14:textId="10193A8B" w:rsidR="004E3C5B" w:rsidRPr="004E3C5B" w:rsidRDefault="004E3C5B" w:rsidP="004E3C5B">
      <w:pPr>
        <w:jc w:val="both"/>
        <w:rPr>
          <w:sz w:val="24"/>
          <w:szCs w:val="24"/>
        </w:rPr>
      </w:pPr>
      <w:r w:rsidRPr="004E3C5B">
        <w:rPr>
          <w:sz w:val="24"/>
          <w:szCs w:val="24"/>
        </w:rPr>
        <w:t>Prof. Agyare used the anniversary platform to trace the remarkable evolution of pharmacy in Ghana</w:t>
      </w:r>
      <w:r w:rsidR="00775701">
        <w:rPr>
          <w:sz w:val="24"/>
          <w:szCs w:val="24"/>
        </w:rPr>
        <w:t xml:space="preserve">, </w:t>
      </w:r>
      <w:r w:rsidRPr="004E3C5B">
        <w:rPr>
          <w:sz w:val="24"/>
          <w:szCs w:val="24"/>
        </w:rPr>
        <w:t>from the early training of dispensers in the late 19th century to today’s Doctor of Pharmacy education, specialist training and sophisticated pharmaceutical practice.</w:t>
      </w:r>
      <w:r w:rsidR="00775701">
        <w:rPr>
          <w:sz w:val="24"/>
          <w:szCs w:val="24"/>
        </w:rPr>
        <w:t xml:space="preserve"> </w:t>
      </w:r>
      <w:r w:rsidRPr="004E3C5B">
        <w:rPr>
          <w:sz w:val="24"/>
          <w:szCs w:val="24"/>
        </w:rPr>
        <w:t>He recalled that PSGH grew from just 26 founding members in 1935 into a professional body with thousands of pharmacists working across community practice, hospitals, academia, industry, regulation and public health.</w:t>
      </w:r>
    </w:p>
    <w:p w14:paraId="7A70AEC8" w14:textId="365A389E" w:rsidR="004E3C5B" w:rsidRPr="004E3C5B" w:rsidRDefault="004E3C5B" w:rsidP="004E3C5B">
      <w:pPr>
        <w:jc w:val="both"/>
        <w:rPr>
          <w:sz w:val="24"/>
          <w:szCs w:val="24"/>
        </w:rPr>
      </w:pPr>
      <w:r w:rsidRPr="004E3C5B">
        <w:rPr>
          <w:sz w:val="24"/>
          <w:szCs w:val="24"/>
        </w:rPr>
        <w:t>He described the AGM theme “Science. Impact. Legacy. Ninety Years of Pharmaceutical Excellence”  as more than a commemorative slogan.</w:t>
      </w:r>
      <w:r w:rsidR="00775701">
        <w:rPr>
          <w:sz w:val="24"/>
          <w:szCs w:val="24"/>
        </w:rPr>
        <w:t xml:space="preserve"> </w:t>
      </w:r>
      <w:r w:rsidRPr="004E3C5B">
        <w:rPr>
          <w:sz w:val="24"/>
          <w:szCs w:val="24"/>
        </w:rPr>
        <w:t xml:space="preserve">“Science is our foundation; impact is our responsibility; and legacy is our obligation to those who will come after us,” he said. </w:t>
      </w:r>
    </w:p>
    <w:p w14:paraId="4FEE27BD" w14:textId="3E3ADA38" w:rsidR="004E3C5B" w:rsidRPr="004E3C5B" w:rsidRDefault="004E3C5B" w:rsidP="004E3C5B">
      <w:pPr>
        <w:jc w:val="both"/>
        <w:rPr>
          <w:sz w:val="24"/>
          <w:szCs w:val="24"/>
        </w:rPr>
      </w:pPr>
      <w:r w:rsidRPr="004E3C5B">
        <w:rPr>
          <w:sz w:val="24"/>
          <w:szCs w:val="24"/>
        </w:rPr>
        <w:t xml:space="preserve">The speech highlighted major milestones in the </w:t>
      </w:r>
      <w:proofErr w:type="spellStart"/>
      <w:r w:rsidRPr="004E3C5B">
        <w:rPr>
          <w:sz w:val="24"/>
          <w:szCs w:val="24"/>
        </w:rPr>
        <w:t>professionalisation</w:t>
      </w:r>
      <w:proofErr w:type="spellEnd"/>
      <w:r w:rsidRPr="004E3C5B">
        <w:rPr>
          <w:sz w:val="24"/>
          <w:szCs w:val="24"/>
        </w:rPr>
        <w:t xml:space="preserve"> of pharmacy, including the progression from certificate and diploma training to Bachelor of Pharmacy and eventually the six-year Doctor of Pharmacy </w:t>
      </w:r>
      <w:proofErr w:type="spellStart"/>
      <w:r w:rsidRPr="004E3C5B">
        <w:rPr>
          <w:sz w:val="24"/>
          <w:szCs w:val="24"/>
        </w:rPr>
        <w:t>programme</w:t>
      </w:r>
      <w:proofErr w:type="spellEnd"/>
      <w:r w:rsidRPr="004E3C5B">
        <w:rPr>
          <w:sz w:val="24"/>
          <w:szCs w:val="24"/>
        </w:rPr>
        <w:t xml:space="preserve">, as well as the establishment of the Ghana College of Pharmacists under Act 833 in 2011 to support postgraduate specialist training. </w:t>
      </w:r>
    </w:p>
    <w:p w14:paraId="7E776BE0" w14:textId="77777777" w:rsidR="004E3C5B" w:rsidRPr="004E3C5B" w:rsidRDefault="004E3C5B" w:rsidP="004E3C5B">
      <w:pPr>
        <w:jc w:val="both"/>
        <w:rPr>
          <w:sz w:val="24"/>
          <w:szCs w:val="24"/>
        </w:rPr>
      </w:pPr>
      <w:r w:rsidRPr="004E3C5B">
        <w:rPr>
          <w:sz w:val="24"/>
          <w:szCs w:val="24"/>
        </w:rPr>
        <w:t>“Science that stays in the laboratory changes nothing”</w:t>
      </w:r>
    </w:p>
    <w:p w14:paraId="2A78E7FF" w14:textId="28841FA2" w:rsidR="004E3C5B" w:rsidRPr="004E3C5B" w:rsidRDefault="004E3C5B" w:rsidP="004E3C5B">
      <w:pPr>
        <w:jc w:val="both"/>
        <w:rPr>
          <w:sz w:val="24"/>
          <w:szCs w:val="24"/>
        </w:rPr>
      </w:pPr>
      <w:r w:rsidRPr="004E3C5B">
        <w:rPr>
          <w:sz w:val="24"/>
          <w:szCs w:val="24"/>
        </w:rPr>
        <w:t>A central message of the address was that pharmaceutical science must translate into practical benefits for patients.</w:t>
      </w:r>
      <w:r w:rsidR="00775701">
        <w:rPr>
          <w:sz w:val="24"/>
          <w:szCs w:val="24"/>
        </w:rPr>
        <w:t xml:space="preserve"> </w:t>
      </w:r>
      <w:r w:rsidRPr="004E3C5B">
        <w:rPr>
          <w:sz w:val="24"/>
          <w:szCs w:val="24"/>
        </w:rPr>
        <w:t>Prof. Agyare noted that pharmacists now contribute across virtually every level of Ghana’s health system</w:t>
      </w:r>
      <w:r w:rsidR="00775701">
        <w:rPr>
          <w:sz w:val="24"/>
          <w:szCs w:val="24"/>
        </w:rPr>
        <w:t>,</w:t>
      </w:r>
      <w:r w:rsidRPr="004E3C5B">
        <w:rPr>
          <w:sz w:val="24"/>
          <w:szCs w:val="24"/>
        </w:rPr>
        <w:t xml:space="preserve"> from </w:t>
      </w:r>
      <w:proofErr w:type="spellStart"/>
      <w:r w:rsidRPr="004E3C5B">
        <w:rPr>
          <w:sz w:val="24"/>
          <w:szCs w:val="24"/>
        </w:rPr>
        <w:t>neighbourhood</w:t>
      </w:r>
      <w:proofErr w:type="spellEnd"/>
      <w:r w:rsidRPr="004E3C5B">
        <w:rPr>
          <w:sz w:val="24"/>
          <w:szCs w:val="24"/>
        </w:rPr>
        <w:t xml:space="preserve"> pharmacies and hospital wards to manufacturing plants, regulatory agencies, universities and policymaking spaces.</w:t>
      </w:r>
      <w:r w:rsidR="00775701">
        <w:rPr>
          <w:sz w:val="24"/>
          <w:szCs w:val="24"/>
        </w:rPr>
        <w:t xml:space="preserve"> </w:t>
      </w:r>
      <w:r w:rsidRPr="004E3C5B">
        <w:rPr>
          <w:sz w:val="24"/>
          <w:szCs w:val="24"/>
        </w:rPr>
        <w:t xml:space="preserve">“Science that stays in the laboratory changes nothing,” he told participants, arguing that the real value of the profession lies in translating scientific expertise into safe medicines, patient counselling, public health interventions and reliable access to treatment. </w:t>
      </w:r>
    </w:p>
    <w:p w14:paraId="7B68E658" w14:textId="77777777" w:rsidR="004E3C5B" w:rsidRPr="004E3C5B" w:rsidRDefault="004E3C5B" w:rsidP="004E3C5B">
      <w:pPr>
        <w:jc w:val="both"/>
        <w:rPr>
          <w:sz w:val="24"/>
          <w:szCs w:val="24"/>
        </w:rPr>
      </w:pPr>
      <w:r w:rsidRPr="004E3C5B">
        <w:rPr>
          <w:sz w:val="24"/>
          <w:szCs w:val="24"/>
        </w:rPr>
        <w:t>He also praised the diversity of pharmacy practice, stressing that community, hospital, industrial, academic, research and regulatory pharmacists all contribute differently to a common goal: safer and more effective healthcare.</w:t>
      </w:r>
    </w:p>
    <w:p w14:paraId="0259AD77" w14:textId="77777777" w:rsidR="004E3C5B" w:rsidRPr="004E3C5B" w:rsidRDefault="004E3C5B" w:rsidP="004E3C5B">
      <w:pPr>
        <w:jc w:val="both"/>
        <w:rPr>
          <w:sz w:val="24"/>
          <w:szCs w:val="24"/>
        </w:rPr>
      </w:pPr>
      <w:r w:rsidRPr="004E3C5B">
        <w:rPr>
          <w:sz w:val="24"/>
          <w:szCs w:val="24"/>
        </w:rPr>
        <w:t>Pharmacists urged to embrace a bigger primary-care role</w:t>
      </w:r>
    </w:p>
    <w:p w14:paraId="6D4A8C3E" w14:textId="25CC4F57" w:rsidR="004E3C5B" w:rsidRPr="004E3C5B" w:rsidRDefault="004E3C5B" w:rsidP="004E3C5B">
      <w:pPr>
        <w:jc w:val="both"/>
        <w:rPr>
          <w:sz w:val="24"/>
          <w:szCs w:val="24"/>
        </w:rPr>
      </w:pPr>
      <w:r w:rsidRPr="004E3C5B">
        <w:rPr>
          <w:sz w:val="24"/>
          <w:szCs w:val="24"/>
        </w:rPr>
        <w:t>Looking ahead, Prof. Agyare challenged pharmacists to take on a broader role in Ghana’s health system.</w:t>
      </w:r>
      <w:r w:rsidR="00775701">
        <w:rPr>
          <w:sz w:val="24"/>
          <w:szCs w:val="24"/>
        </w:rPr>
        <w:t xml:space="preserve"> </w:t>
      </w:r>
      <w:r w:rsidRPr="004E3C5B">
        <w:rPr>
          <w:sz w:val="24"/>
          <w:szCs w:val="24"/>
        </w:rPr>
        <w:t xml:space="preserve">He called for stronger pharmaceutical and public health research, broader medicine coverage under the National Health Insurance Scheme, greater integration of pharmaceutical care into universal health coverage and wider adoption of e-prescribing and </w:t>
      </w:r>
      <w:proofErr w:type="spellStart"/>
      <w:r w:rsidRPr="004E3C5B">
        <w:rPr>
          <w:sz w:val="24"/>
          <w:szCs w:val="24"/>
        </w:rPr>
        <w:t>telepharmacy</w:t>
      </w:r>
      <w:proofErr w:type="spellEnd"/>
      <w:r w:rsidRPr="004E3C5B">
        <w:rPr>
          <w:sz w:val="24"/>
          <w:szCs w:val="24"/>
        </w:rPr>
        <w:t>.</w:t>
      </w:r>
      <w:r w:rsidR="00775701">
        <w:rPr>
          <w:sz w:val="24"/>
          <w:szCs w:val="24"/>
        </w:rPr>
        <w:t xml:space="preserve"> </w:t>
      </w:r>
      <w:r w:rsidRPr="004E3C5B">
        <w:rPr>
          <w:sz w:val="24"/>
          <w:szCs w:val="24"/>
        </w:rPr>
        <w:t xml:space="preserve">He argued that digital pharmacy services could help bridge geographic inequalities in access to </w:t>
      </w:r>
      <w:r w:rsidRPr="004E3C5B">
        <w:rPr>
          <w:sz w:val="24"/>
          <w:szCs w:val="24"/>
        </w:rPr>
        <w:lastRenderedPageBreak/>
        <w:t xml:space="preserve">pharmaceutical care, allowing patients in remote communities to benefit from professional advice and strengthening real-time medicine-safety surveillance. </w:t>
      </w:r>
    </w:p>
    <w:p w14:paraId="0D5E081D" w14:textId="57CA49B1" w:rsidR="004E3C5B" w:rsidRPr="004E3C5B" w:rsidRDefault="004E3C5B" w:rsidP="004E3C5B">
      <w:pPr>
        <w:jc w:val="both"/>
        <w:rPr>
          <w:sz w:val="24"/>
          <w:szCs w:val="24"/>
        </w:rPr>
      </w:pPr>
      <w:r w:rsidRPr="004E3C5B">
        <w:rPr>
          <w:sz w:val="24"/>
          <w:szCs w:val="24"/>
        </w:rPr>
        <w:t>The Vice-Chancellor also urged pharmacists to intensify efforts against antimicrobial resistance, promote responsible prescribing and dispensing, strengthen public education on antibiotic misuse and contribute more actively to surveillance in collaboration with the Ministry of Health, FDA and other stakeholders.</w:t>
      </w:r>
      <w:r w:rsidR="00775701">
        <w:rPr>
          <w:sz w:val="24"/>
          <w:szCs w:val="24"/>
        </w:rPr>
        <w:t xml:space="preserve"> </w:t>
      </w:r>
      <w:r w:rsidRPr="004E3C5B">
        <w:rPr>
          <w:sz w:val="24"/>
          <w:szCs w:val="24"/>
        </w:rPr>
        <w:t xml:space="preserve">With shortages of physicians in many parts of the country, he said pharmacists should increasingly be </w:t>
      </w:r>
      <w:proofErr w:type="spellStart"/>
      <w:r w:rsidRPr="004E3C5B">
        <w:rPr>
          <w:sz w:val="24"/>
          <w:szCs w:val="24"/>
        </w:rPr>
        <w:t>recognised</w:t>
      </w:r>
      <w:proofErr w:type="spellEnd"/>
      <w:r w:rsidRPr="004E3C5B">
        <w:rPr>
          <w:sz w:val="24"/>
          <w:szCs w:val="24"/>
        </w:rPr>
        <w:t xml:space="preserve"> and </w:t>
      </w:r>
      <w:proofErr w:type="spellStart"/>
      <w:r w:rsidRPr="004E3C5B">
        <w:rPr>
          <w:sz w:val="24"/>
          <w:szCs w:val="24"/>
        </w:rPr>
        <w:t>utilised</w:t>
      </w:r>
      <w:proofErr w:type="spellEnd"/>
      <w:r w:rsidRPr="004E3C5B">
        <w:rPr>
          <w:sz w:val="24"/>
          <w:szCs w:val="24"/>
        </w:rPr>
        <w:t xml:space="preserve"> as accessible frontline primary-care professionals, particularly in underserved communities. </w:t>
      </w:r>
    </w:p>
    <w:p w14:paraId="6B6A0637" w14:textId="77777777" w:rsidR="004E3C5B" w:rsidRPr="00775701" w:rsidRDefault="004E3C5B" w:rsidP="004E3C5B">
      <w:pPr>
        <w:jc w:val="both"/>
        <w:rPr>
          <w:b/>
          <w:bCs/>
          <w:sz w:val="24"/>
          <w:szCs w:val="24"/>
        </w:rPr>
      </w:pPr>
      <w:r w:rsidRPr="00775701">
        <w:rPr>
          <w:b/>
          <w:bCs/>
          <w:sz w:val="24"/>
          <w:szCs w:val="24"/>
        </w:rPr>
        <w:t>A message to the next generation</w:t>
      </w:r>
    </w:p>
    <w:p w14:paraId="75D492B3" w14:textId="31C43FEE" w:rsidR="004E3C5B" w:rsidRPr="004E3C5B" w:rsidRDefault="004E3C5B" w:rsidP="004E3C5B">
      <w:pPr>
        <w:jc w:val="both"/>
        <w:rPr>
          <w:sz w:val="24"/>
          <w:szCs w:val="24"/>
        </w:rPr>
      </w:pPr>
      <w:r w:rsidRPr="004E3C5B">
        <w:rPr>
          <w:sz w:val="24"/>
          <w:szCs w:val="24"/>
        </w:rPr>
        <w:t>One of the most reflective moments of the speech came when Prof. Agyare addressed young pharmacists directly.</w:t>
      </w:r>
      <w:r w:rsidR="00775701">
        <w:rPr>
          <w:sz w:val="24"/>
          <w:szCs w:val="24"/>
        </w:rPr>
        <w:t xml:space="preserve"> </w:t>
      </w:r>
      <w:r w:rsidRPr="004E3C5B">
        <w:rPr>
          <w:sz w:val="24"/>
          <w:szCs w:val="24"/>
        </w:rPr>
        <w:t>He reminded them that they were inheriting an institution built by a small group of practitioners in 1935 with far fewer resources than are available today.</w:t>
      </w:r>
      <w:r w:rsidR="00775701">
        <w:rPr>
          <w:sz w:val="24"/>
          <w:szCs w:val="24"/>
        </w:rPr>
        <w:t xml:space="preserve"> </w:t>
      </w:r>
      <w:r w:rsidRPr="004E3C5B">
        <w:rPr>
          <w:sz w:val="24"/>
          <w:szCs w:val="24"/>
        </w:rPr>
        <w:t>Their responsibility, he said, was not simply to inherit PSGH but to add something meaningful to it before passing it on.</w:t>
      </w:r>
      <w:r w:rsidR="00775701">
        <w:rPr>
          <w:sz w:val="24"/>
          <w:szCs w:val="24"/>
        </w:rPr>
        <w:t xml:space="preserve"> </w:t>
      </w:r>
      <w:r w:rsidRPr="004E3C5B">
        <w:rPr>
          <w:sz w:val="24"/>
          <w:szCs w:val="24"/>
        </w:rPr>
        <w:t xml:space="preserve">He identified unfinished business for the new generation: increasing local medicine production, expanding access to pharmacy services in rural and underserved areas and answering important research questions that remain unresolved. </w:t>
      </w:r>
    </w:p>
    <w:p w14:paraId="770CE23F" w14:textId="77777777" w:rsidR="004E3C5B" w:rsidRPr="004E3C5B" w:rsidRDefault="004E3C5B" w:rsidP="004E3C5B">
      <w:pPr>
        <w:jc w:val="both"/>
        <w:rPr>
          <w:sz w:val="24"/>
          <w:szCs w:val="24"/>
        </w:rPr>
      </w:pPr>
      <w:r w:rsidRPr="004E3C5B">
        <w:rPr>
          <w:sz w:val="24"/>
          <w:szCs w:val="24"/>
        </w:rPr>
        <w:t>The message captured the central thrust of his address: ninety years should not merely be celebrated as history, but used as a platform for the next phase of pharmaceutical development in Ghana.</w:t>
      </w:r>
    </w:p>
    <w:sectPr w:rsidR="004E3C5B" w:rsidRPr="004E3C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B33"/>
    <w:rsid w:val="00135A82"/>
    <w:rsid w:val="003078DD"/>
    <w:rsid w:val="004E3C5B"/>
    <w:rsid w:val="004F5B18"/>
    <w:rsid w:val="00775701"/>
    <w:rsid w:val="007C26F7"/>
    <w:rsid w:val="00980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4854"/>
  <w15:chartTrackingRefBased/>
  <w15:docId w15:val="{FB24ED64-F32F-4B46-BC7D-EAB158D6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B3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80B3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80B3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80B3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80B3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80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B3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80B3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80B3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80B3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80B3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80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B33"/>
    <w:rPr>
      <w:rFonts w:eastAsiaTheme="majorEastAsia" w:cstheme="majorBidi"/>
      <w:color w:val="272727" w:themeColor="text1" w:themeTint="D8"/>
    </w:rPr>
  </w:style>
  <w:style w:type="paragraph" w:styleId="Title">
    <w:name w:val="Title"/>
    <w:basedOn w:val="Normal"/>
    <w:next w:val="Normal"/>
    <w:link w:val="TitleChar"/>
    <w:uiPriority w:val="10"/>
    <w:qFormat/>
    <w:rsid w:val="00980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B33"/>
    <w:pPr>
      <w:spacing w:before="160"/>
      <w:jc w:val="center"/>
    </w:pPr>
    <w:rPr>
      <w:i/>
      <w:iCs/>
      <w:color w:val="404040" w:themeColor="text1" w:themeTint="BF"/>
    </w:rPr>
  </w:style>
  <w:style w:type="character" w:customStyle="1" w:styleId="QuoteChar">
    <w:name w:val="Quote Char"/>
    <w:basedOn w:val="DefaultParagraphFont"/>
    <w:link w:val="Quote"/>
    <w:uiPriority w:val="29"/>
    <w:rsid w:val="00980B33"/>
    <w:rPr>
      <w:i/>
      <w:iCs/>
      <w:color w:val="404040" w:themeColor="text1" w:themeTint="BF"/>
    </w:rPr>
  </w:style>
  <w:style w:type="paragraph" w:styleId="ListParagraph">
    <w:name w:val="List Paragraph"/>
    <w:basedOn w:val="Normal"/>
    <w:uiPriority w:val="34"/>
    <w:qFormat/>
    <w:rsid w:val="00980B33"/>
    <w:pPr>
      <w:ind w:left="720"/>
      <w:contextualSpacing/>
    </w:pPr>
  </w:style>
  <w:style w:type="character" w:styleId="IntenseEmphasis">
    <w:name w:val="Intense Emphasis"/>
    <w:basedOn w:val="DefaultParagraphFont"/>
    <w:uiPriority w:val="21"/>
    <w:qFormat/>
    <w:rsid w:val="00980B33"/>
    <w:rPr>
      <w:i/>
      <w:iCs/>
      <w:color w:val="2E74B5" w:themeColor="accent1" w:themeShade="BF"/>
    </w:rPr>
  </w:style>
  <w:style w:type="paragraph" w:styleId="IntenseQuote">
    <w:name w:val="Intense Quote"/>
    <w:basedOn w:val="Normal"/>
    <w:next w:val="Normal"/>
    <w:link w:val="IntenseQuoteChar"/>
    <w:uiPriority w:val="30"/>
    <w:qFormat/>
    <w:rsid w:val="00980B3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80B33"/>
    <w:rPr>
      <w:i/>
      <w:iCs/>
      <w:color w:val="2E74B5" w:themeColor="accent1" w:themeShade="BF"/>
    </w:rPr>
  </w:style>
  <w:style w:type="character" w:styleId="IntenseReference">
    <w:name w:val="Intense Reference"/>
    <w:basedOn w:val="DefaultParagraphFont"/>
    <w:uiPriority w:val="32"/>
    <w:qFormat/>
    <w:rsid w:val="00980B3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1947</Words>
  <Characters>11432</Characters>
  <Application>Microsoft Office Word</Application>
  <DocSecurity>0</DocSecurity>
  <Lines>285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 Exec. Secretary</dc:creator>
  <cp:keywords/>
  <dc:description/>
  <cp:lastModifiedBy>Dep. Exec. Secretary</cp:lastModifiedBy>
  <cp:revision>1</cp:revision>
  <dcterms:created xsi:type="dcterms:W3CDTF">2026-10-02T12:37:00Z</dcterms:created>
  <dcterms:modified xsi:type="dcterms:W3CDTF">2026-10-02T14:20:00Z</dcterms:modified>
</cp:coreProperties>
</file>